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37E3A5B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1、自吸式门锁，可轻松打开或关闭上盖；可设定自动/手动开盖方式； </w:t>
      </w:r>
    </w:p>
    <w:p w14:paraId="718F06C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2、微机控制，高清液晶显示、触摸屏操作，快捷方便、显示直观； </w:t>
      </w:r>
    </w:p>
    <w:p w14:paraId="44FFA12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3、具有超速、不平衡、开盖自动停机等多项保护功能； </w:t>
      </w:r>
    </w:p>
    <w:p w14:paraId="047333F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4、采用大功率交流变频无刷电机 ，配有高精度测速系统; </w:t>
      </w:r>
    </w:p>
    <w:p w14:paraId="1EDB343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5、可设定启动计时/到达设定转速计时模式，具有瞬时离心功能； </w:t>
      </w:r>
    </w:p>
    <w:p w14:paraId="6702842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6、≥15种升速曲线，≥16种减速曲线选择，可根据样本不同进行设置； </w:t>
      </w:r>
    </w:p>
    <w:p w14:paraId="17CA09A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7、采用软启动控制技术，可保证样本在升速过程中平稳的运行； </w:t>
      </w:r>
    </w:p>
    <w:p w14:paraId="55B0B89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8、停机防回荡技术，减速时分离面平整清晰；无二次悬沉现象； </w:t>
      </w:r>
    </w:p>
    <w:p w14:paraId="5BFDAD1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9、可对运行数据进行查询，并可外接U盘进行导出保存； </w:t>
      </w:r>
    </w:p>
    <w:p w14:paraId="7BF642C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10、99个程序储存，可设定≥5级梯度离心程序，可记忆最后的运行程序； </w:t>
      </w:r>
    </w:p>
    <w:p w14:paraId="5A2D2C1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11、采用进口压缩机组，无氟制冷剂，高效环保，具有一键预冷功能； </w:t>
      </w:r>
    </w:p>
    <w:p w14:paraId="5B7109C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12、丰富的转子规格并具有转子识别功能，确保转子不会超速运行； </w:t>
      </w:r>
    </w:p>
    <w:p w14:paraId="1AA6967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13、运行中可随时更改转速、离心力、时间参数，无需停机。</w:t>
      </w:r>
    </w:p>
    <w:p w14:paraId="5960E23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14、最高转速：角度转子： ≥18500r/min ；水平转子：≥5000r/min</w:t>
      </w:r>
    </w:p>
    <w:p w14:paraId="306AC6F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15、转速偏差：±10rpm</w:t>
      </w:r>
    </w:p>
    <w:p w14:paraId="0C62839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16、最大相对离心力：角度转子：≥25030×g；水平转子：≥4696×g</w:t>
      </w:r>
    </w:p>
    <w:p w14:paraId="04389F5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17、定时时间：1～99h59min59s</w:t>
      </w:r>
    </w:p>
    <w:p w14:paraId="253590D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18、温控范围：-20℃～+40℃</w:t>
      </w:r>
    </w:p>
    <w:p w14:paraId="05B1201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19、温控精度：±1℃</w:t>
      </w:r>
    </w:p>
    <w:p w14:paraId="1AC0987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20、程序储存数量：≥99 个</w:t>
      </w:r>
    </w:p>
    <w:p w14:paraId="7FAC243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21、加 / 减速曲线：1/0 ～ 15 档</w:t>
      </w:r>
    </w:p>
    <w:p w14:paraId="6F97C82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22、整机噪音：＜56dB</w:t>
      </w:r>
    </w:p>
    <w:p w14:paraId="31DE0A1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23、电源：AC220V   50HZ</w:t>
      </w:r>
    </w:p>
    <w:p w14:paraId="49F2E6F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24、输入功率：≥1.2KW</w:t>
      </w:r>
    </w:p>
    <w:p w14:paraId="1C87C15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25、外型尺寸：≤67×65×39 cm</w:t>
      </w:r>
    </w:p>
    <w:p w14:paraId="22FB8CB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26、配置: 水平转子3/5ml*40孔 10ml*32孔</w:t>
      </w:r>
    </w:p>
    <w:p w14:paraId="116B5B6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27、质保期≥2年 （质保期内人工维修、配件、2小时到场费用由供应商、并提供备用台式高速冷冻离心机一套）。</w:t>
      </w:r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7587B1F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0824E6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9E74E55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2376</Words>
  <Characters>2538</Characters>
  <Lines>8</Lines>
  <Paragraphs>2</Paragraphs>
  <TotalTime>6</TotalTime>
  <ScaleCrop>false</ScaleCrop>
  <LinksUpToDate>false</LinksUpToDate>
  <CharactersWithSpaces>2679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2026-07-21T04:35:00Z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BB8CD9A09D0F4EFBB8415A97FFD401EB_13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