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14245D5D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综合楼呼叫主机（2套）参数：</w:t>
      </w:r>
    </w:p>
    <w:p w14:paraId="437E9D7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免提双向呼叫对讲；</w:t>
      </w:r>
    </w:p>
    <w:p w14:paraId="037D889E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可连接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≥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99台终端；</w:t>
      </w:r>
    </w:p>
    <w:p w14:paraId="7A5C88FB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键盘型数码循环显示呼叫房号、床号；</w:t>
      </w:r>
    </w:p>
    <w:p w14:paraId="7801F155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菜单式的功能设置，使用操作方便、简单；</w:t>
      </w:r>
    </w:p>
    <w:p w14:paraId="69941534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可根据用户使用习惯设置分机号码显示方式；</w:t>
      </w:r>
    </w:p>
    <w:p w14:paraId="7F50B180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可根据病人情况设置护理级别：普通或紧急呼叫；</w:t>
      </w:r>
    </w:p>
    <w:p w14:paraId="04F8920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多首和弦音乐振铃，个性化铃音选择；</w:t>
      </w:r>
    </w:p>
    <w:p w14:paraId="3A4A459E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振铃音量无级可调；</w:t>
      </w:r>
    </w:p>
    <w:p w14:paraId="2F159412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在线分机号码设定；</w:t>
      </w:r>
    </w:p>
    <w:p w14:paraId="06893078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可连接多块走廊显示屏；</w:t>
      </w:r>
    </w:p>
    <w:p w14:paraId="1CC53FD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通讯距离可达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≥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1000米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2B9B968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12、质保期≥2年 （质保期内人工维修、配件、2小时到场费用由供应商、并提供备用呼叫主机一套）。</w:t>
      </w:r>
    </w:p>
    <w:p w14:paraId="2AE3B501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13、必须与医院现有呼叫分机、时钟显示器、应急呼叫器分机匹配。</w:t>
      </w:r>
    </w:p>
    <w:p w14:paraId="061F3CA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安装说明：安装于护士站工作台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（费用由供应商承担），质保期内24小时随时到现场响应临床科室的时钟信息变更及床位号的调整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。</w:t>
      </w:r>
    </w:p>
    <w:p w14:paraId="420F93F2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3813422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22ADBCE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D27A3E2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老年楼呼叫主机（2套）参数：</w:t>
      </w:r>
      <w:bookmarkStart w:id="0" w:name="_GoBack"/>
      <w:bookmarkEnd w:id="0"/>
    </w:p>
    <w:p w14:paraId="15ECE52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1、系统运行的数据管理中枢和系统运行的供电中枢；</w:t>
      </w:r>
    </w:p>
    <w:p w14:paraId="1DCB502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2、多种报号音乐和报号模式；</w:t>
      </w:r>
    </w:p>
    <w:p w14:paraId="413C4D4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3、具备通话对讲.广播等语音功能；</w:t>
      </w:r>
    </w:p>
    <w:p w14:paraId="2026565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4、最大支持床位信息卡槽数为≥90；</w:t>
      </w:r>
    </w:p>
    <w:p w14:paraId="2ECDA3F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5、具备病情设置和指示功能；</w:t>
      </w:r>
    </w:p>
    <w:p w14:paraId="6DA48AD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6、数码管醒目显示呼叫分机地址；</w:t>
      </w:r>
    </w:p>
    <w:p w14:paraId="77FE401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7、传输方式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总线制；</w:t>
      </w:r>
    </w:p>
    <w:p w14:paraId="5EC6968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8、安装线材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两线制RVV2*0.75以上；</w:t>
      </w:r>
    </w:p>
    <w:p w14:paraId="7B08DCD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9、静态功率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≤12W；</w:t>
      </w:r>
    </w:p>
    <w:p w14:paraId="20D9B8F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10、满载功率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≤75W；</w:t>
      </w:r>
    </w:p>
    <w:p w14:paraId="11B1979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11、总线电压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24V~28V；</w:t>
      </w:r>
    </w:p>
    <w:p w14:paraId="615F09C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12、最长通讯距离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≥100M；</w:t>
      </w:r>
    </w:p>
    <w:p w14:paraId="19F7E91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13、供电方式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AC 220V；</w:t>
      </w:r>
    </w:p>
    <w:p w14:paraId="409B561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14、显示屏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3寸液晶屏，屏幕分辨率≥128*64。</w:t>
      </w:r>
    </w:p>
    <w:p w14:paraId="43D5D08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15、质保期≥2年 （质保期内人工维修、配件、2小时到场费用由供应商、并提供备用呼叫主机一套）。</w:t>
      </w:r>
    </w:p>
    <w:p w14:paraId="19CAB41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16、必须与医院现有呼叫分机、时钟显示器、应急呼叫器分机匹配。</w:t>
      </w:r>
    </w:p>
    <w:p w14:paraId="52391A6E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安装说明：安装于护士站工作台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（费用由供应商承担），质保期内24小时随时到现场响应临床科室的时钟信息变更及床位号的调整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。</w:t>
      </w:r>
    </w:p>
    <w:p w14:paraId="7DA0D970">
      <w:pPr>
        <w:rPr>
          <w:rFonts w:hint="default" w:ascii="宋体" w:hAnsi="宋体" w:eastAsia="宋体" w:cs="宋体"/>
          <w:bCs/>
          <w:sz w:val="24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CB36DAE"/>
    <w:rsid w:val="1D13770D"/>
    <w:rsid w:val="1D1752A5"/>
    <w:rsid w:val="1D2B5F4C"/>
    <w:rsid w:val="1D4329BE"/>
    <w:rsid w:val="1DDE0BB6"/>
    <w:rsid w:val="1DF367E6"/>
    <w:rsid w:val="1E240B4E"/>
    <w:rsid w:val="1E337DE3"/>
    <w:rsid w:val="1E3712A3"/>
    <w:rsid w:val="1E4A2375"/>
    <w:rsid w:val="1E733DF2"/>
    <w:rsid w:val="1F487568"/>
    <w:rsid w:val="1F764D2E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4E1755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382BB0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2E024B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2417</Words>
  <Characters>2528</Characters>
  <Lines>8</Lines>
  <Paragraphs>2</Paragraphs>
  <TotalTime>6</TotalTime>
  <ScaleCrop>false</ScaleCrop>
  <LinksUpToDate>false</LinksUpToDate>
  <CharactersWithSpaces>2635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2026-07-21T05:21:00Z</cp:lastPrinted>
  <dcterms:modified xsi:type="dcterms:W3CDTF">2026-07-21T05:28:44Z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CAE37235BEA04623B8476770A19FBFCA_13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