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24E0150D">
      <w:pPr>
        <w:spacing w:before="480" w:after="480" w:line="288" w:lineRule="auto"/>
        <w:ind w:left="0"/>
        <w:jc w:val="center"/>
        <w:rPr>
          <w:rFonts w:ascii="Arial" w:hAnsi="Arial" w:eastAsia="等线" w:cs="Arial"/>
          <w:b/>
          <w:sz w:val="52"/>
        </w:rPr>
      </w:pPr>
      <w:r>
        <w:rPr>
          <w:rFonts w:ascii="Arial" w:hAnsi="Arial" w:eastAsia="等线" w:cs="Arial"/>
          <w:b/>
          <w:sz w:val="52"/>
        </w:rPr>
        <w:t>参数</w:t>
      </w:r>
    </w:p>
    <w:p w14:paraId="4D70DFC9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肋骨配件：</w:t>
      </w:r>
    </w:p>
    <w:p w14:paraId="771580E0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1、由固定座、竖杆、横杆、固定板组成。</w:t>
      </w:r>
    </w:p>
    <w:p w14:paraId="14055526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2、外形尺寸：219*97*5cm（参考尺寸）</w:t>
      </w:r>
    </w:p>
    <w:p w14:paraId="43E1111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3、肋木杠直径3.2cm，</w:t>
      </w:r>
    </w:p>
    <w:p w14:paraId="5A2BB980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4、肋木杠间距离15cm，</w:t>
      </w:r>
    </w:p>
    <w:p w14:paraId="0BCCB1EF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5、钢材喷塑</w:t>
      </w:r>
    </w:p>
    <w:p w14:paraId="3BCB4410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6、具备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借助肋木杠进行上下肢体关节活动范围和肌力训练、坐站立训练、平衡训练及躯干的牵伸训练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功能。</w:t>
      </w:r>
    </w:p>
    <w:p w14:paraId="00E79B00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7、质保期≥2年 （质保期内人工维修、配件、2小时到场费用由供应商、并提供备配件）。</w:t>
      </w:r>
    </w:p>
    <w:p w14:paraId="0EA4A8CC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头疗养生水循环仪配件：</w:t>
      </w:r>
    </w:p>
    <w:p w14:paraId="34CF154A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1、由床+水循环系统组成</w:t>
      </w:r>
    </w:p>
    <w:p w14:paraId="18862E49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2、尺寸：200cm×66cm×67cm（参考尺寸）</w:t>
      </w:r>
    </w:p>
    <w:p w14:paraId="694C5203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3、产品支持定制</w:t>
      </w:r>
    </w:p>
    <w:p w14:paraId="5949136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4、实木框架，环保材质制作</w:t>
      </w:r>
    </w:p>
    <w:p w14:paraId="51D3E3EB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5、不锈钢出水花洒</w:t>
      </w:r>
    </w:p>
    <w:p w14:paraId="199BCEBE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6、配置冷热调控开关可自由切换冷热水</w:t>
      </w:r>
    </w:p>
    <w:p w14:paraId="45D380A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7、硅胶头枕、亚克力蝴蝶头盆</w:t>
      </w:r>
    </w:p>
    <w:p w14:paraId="2E4DA22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8、循环冲洗杀菌光疗灯：配备射线修复系统配合水疗修复各种头皮发质问题</w:t>
      </w:r>
    </w:p>
    <w:p w14:paraId="5FEE7C7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9、质保期≥2年 （质保期内人工维修、配件、2小时到场费用由供应商、并提供备用配件）。</w:t>
      </w:r>
    </w:p>
    <w:p w14:paraId="5227AE8E">
      <w:pPr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79C4752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E733DF2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7569A5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08036B"/>
    <w:rsid w:val="66452CAD"/>
    <w:rsid w:val="667A63AC"/>
    <w:rsid w:val="66D8192F"/>
    <w:rsid w:val="670B3B39"/>
    <w:rsid w:val="676934D1"/>
    <w:rsid w:val="677725ED"/>
    <w:rsid w:val="67B35595"/>
    <w:rsid w:val="67C3564E"/>
    <w:rsid w:val="67CC67A1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3F4A1F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2110</Words>
  <Characters>2199</Characters>
  <Lines>8</Lines>
  <Paragraphs>2</Paragraphs>
  <TotalTime>11</TotalTime>
  <ScaleCrop>false</ScaleCrop>
  <LinksUpToDate>false</LinksUpToDate>
  <CharactersWithSpaces>2265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2026-09-07T03:05:30Z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5486E553729F4D25B6DFD2735C6B2473_13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