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81415">
      <w:pPr>
        <w:pStyle w:val="3"/>
        <w:jc w:val="both"/>
        <w:rPr>
          <w:rFonts w:hint="eastAsia" w:ascii="宋体" w:hAnsi="宋体" w:eastAsia="宋体" w:cs="宋体"/>
          <w:b/>
          <w:sz w:val="32"/>
        </w:rPr>
      </w:pPr>
      <w:bookmarkStart w:id="1" w:name="_GoBack"/>
      <w:bookmarkEnd w:id="1"/>
    </w:p>
    <w:p w14:paraId="54E6541E">
      <w:pPr>
        <w:rPr>
          <w:rFonts w:hint="eastAsia" w:ascii="宋体" w:hAnsi="宋体" w:eastAsia="宋体" w:cs="宋体"/>
          <w:b/>
          <w:sz w:val="32"/>
        </w:rPr>
      </w:pPr>
    </w:p>
    <w:p w14:paraId="5227AE8E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p w14:paraId="69228693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技术参数</w:t>
      </w:r>
    </w:p>
    <w:p w14:paraId="524F0954">
      <w:pPr>
        <w:spacing w:before="100" w:line="360" w:lineRule="exact"/>
        <w:ind w:left="19" w:leftChars="9" w:firstLine="422" w:firstLineChars="200"/>
        <w:jc w:val="both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eastAsia="zh-CN"/>
        </w:rPr>
        <w:t>超声波雾化器</w:t>
      </w:r>
    </w:p>
    <w:p w14:paraId="3A9FDCE2">
      <w:pPr>
        <w:numPr>
          <w:ilvl w:val="0"/>
          <w:numId w:val="0"/>
        </w:numPr>
        <w:spacing w:before="100" w:line="360" w:lineRule="exact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1、</w:t>
      </w:r>
      <w:r>
        <w:rPr>
          <w:rFonts w:hint="eastAsia" w:ascii="宋体" w:hAnsi="宋体" w:cs="Arial"/>
          <w:b/>
          <w:color w:val="000000"/>
          <w:lang w:eastAsia="zh-CN"/>
        </w:rPr>
        <w:t>技术参数</w:t>
      </w:r>
    </w:p>
    <w:p w14:paraId="39CCFB94">
      <w:pPr>
        <w:spacing w:before="100" w:line="360" w:lineRule="exact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2、</w:t>
      </w:r>
      <w:r>
        <w:rPr>
          <w:rFonts w:hint="eastAsia" w:ascii="宋体" w:hAnsi="宋体" w:cs="Arial"/>
          <w:b/>
          <w:color w:val="000000"/>
          <w:lang w:eastAsia="zh-CN"/>
        </w:rPr>
        <w:t>电源开关加防水罩</w:t>
      </w:r>
    </w:p>
    <w:p w14:paraId="096C0E2F">
      <w:pPr>
        <w:spacing w:before="100" w:line="360" w:lineRule="exact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3、</w:t>
      </w:r>
      <w:r>
        <w:rPr>
          <w:rFonts w:hint="eastAsia" w:ascii="宋体" w:hAnsi="宋体" w:cs="Arial"/>
          <w:b/>
          <w:color w:val="000000"/>
          <w:lang w:eastAsia="zh-CN"/>
        </w:rPr>
        <w:t>频率：1.7MHZ±10%</w:t>
      </w:r>
    </w:p>
    <w:p w14:paraId="1FDC0305">
      <w:pPr>
        <w:spacing w:before="100" w:line="360" w:lineRule="exact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4、</w:t>
      </w:r>
      <w:r>
        <w:rPr>
          <w:rFonts w:hint="eastAsia" w:ascii="宋体" w:hAnsi="宋体" w:cs="Arial"/>
          <w:b/>
          <w:color w:val="000000"/>
          <w:lang w:eastAsia="zh-CN"/>
        </w:rPr>
        <w:t>雾化量：＞2ML/MIN</w:t>
      </w:r>
    </w:p>
    <w:p w14:paraId="262544F8">
      <w:pPr>
        <w:spacing w:before="100" w:line="360" w:lineRule="exact"/>
        <w:rPr>
          <w:rFonts w:hint="eastAsia" w:ascii="宋体" w:hAnsi="宋体"/>
          <w:b/>
          <w:sz w:val="22"/>
          <w:szCs w:val="22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5、</w:t>
      </w:r>
      <w:r>
        <w:rPr>
          <w:rFonts w:hint="eastAsia" w:ascii="宋体" w:hAnsi="宋体"/>
          <w:b/>
          <w:sz w:val="22"/>
          <w:szCs w:val="22"/>
          <w:lang w:eastAsia="zh-CN"/>
        </w:rPr>
        <w:t>缺水保护功能</w:t>
      </w:r>
    </w:p>
    <w:p w14:paraId="5FD403EE">
      <w:pPr>
        <w:spacing w:before="100" w:line="360" w:lineRule="exact"/>
        <w:rPr>
          <w:rFonts w:hint="eastAsia" w:ascii="宋体" w:hAnsi="宋体"/>
          <w:b/>
          <w:sz w:val="22"/>
          <w:szCs w:val="22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6、</w:t>
      </w:r>
      <w:r>
        <w:rPr>
          <w:rFonts w:hint="eastAsia" w:ascii="宋体" w:hAnsi="宋体"/>
          <w:b/>
          <w:sz w:val="22"/>
          <w:szCs w:val="22"/>
        </w:rPr>
        <w:t>水槽有外置排水管子有快速排水功能</w:t>
      </w:r>
    </w:p>
    <w:p w14:paraId="501D783B">
      <w:pPr>
        <w:spacing w:line="300" w:lineRule="auto"/>
        <w:rPr>
          <w:rFonts w:hint="default" w:ascii="宋体" w:hAnsi="宋体"/>
          <w:b/>
          <w:bCs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7、</w:t>
      </w:r>
      <w:r>
        <w:rPr>
          <w:rFonts w:hint="eastAsia" w:ascii="宋体" w:hAnsi="宋体" w:cs="Arial"/>
          <w:b/>
          <w:color w:val="000000"/>
          <w:lang w:eastAsia="zh-CN"/>
        </w:rPr>
        <w:t>雾化器时间设定：</w:t>
      </w:r>
      <w:r>
        <w:rPr>
          <w:rFonts w:hint="eastAsia"/>
          <w:b/>
          <w:bCs/>
          <w:lang w:eastAsia="zh-CN"/>
        </w:rPr>
        <w:t>连续</w:t>
      </w:r>
      <w:r>
        <w:rPr>
          <w:rFonts w:hint="eastAsia" w:ascii="宋体" w:hAnsi="宋体"/>
          <w:b/>
          <w:bCs/>
          <w:lang w:eastAsia="zh-CN"/>
        </w:rPr>
        <w:t>0～60min</w:t>
      </w:r>
      <w:r>
        <w:rPr>
          <w:rFonts w:hint="eastAsia" w:ascii="宋体" w:hAnsi="宋体"/>
          <w:b/>
          <w:bCs/>
          <w:lang w:val="en-US" w:eastAsia="zh-CN"/>
        </w:rPr>
        <w:t>可调</w:t>
      </w:r>
    </w:p>
    <w:p w14:paraId="5B0C5F06">
      <w:pPr>
        <w:spacing w:line="300" w:lineRule="auto"/>
        <w:rPr>
          <w:rFonts w:hint="eastAsia" w:ascii="宋体" w:hAnsi="宋体"/>
          <w:b/>
          <w:sz w:val="22"/>
          <w:szCs w:val="22"/>
          <w:lang w:eastAsia="zh-CN"/>
        </w:rPr>
      </w:pPr>
      <w:r>
        <w:rPr>
          <w:rFonts w:hint="eastAsia" w:ascii="宋体" w:hAnsi="宋体"/>
          <w:b/>
          <w:bCs/>
          <w:lang w:val="en-US" w:eastAsia="zh-CN"/>
        </w:rPr>
        <w:t>8、具备</w:t>
      </w:r>
      <w:r>
        <w:rPr>
          <w:rFonts w:hint="eastAsia" w:ascii="宋体" w:hAnsi="宋体"/>
          <w:b/>
          <w:sz w:val="22"/>
          <w:szCs w:val="22"/>
          <w:lang w:eastAsia="zh-CN"/>
        </w:rPr>
        <w:t>加液口盖</w:t>
      </w:r>
    </w:p>
    <w:p w14:paraId="1BE80E3F">
      <w:pPr>
        <w:spacing w:line="300" w:lineRule="auto"/>
        <w:rPr>
          <w:rFonts w:hint="eastAsia" w:ascii="宋体" w:hAnsi="宋体"/>
          <w:b/>
          <w:sz w:val="22"/>
          <w:szCs w:val="22"/>
          <w:lang w:eastAsia="zh-CN"/>
        </w:rPr>
      </w:pPr>
      <w:r>
        <w:rPr>
          <w:rFonts w:hint="eastAsia" w:ascii="宋体" w:hAnsi="宋体"/>
          <w:b/>
          <w:sz w:val="22"/>
          <w:szCs w:val="22"/>
          <w:lang w:val="en-US" w:eastAsia="zh-CN"/>
        </w:rPr>
        <w:t>9、具备</w:t>
      </w:r>
      <w:r>
        <w:rPr>
          <w:rFonts w:hint="eastAsia" w:ascii="宋体" w:hAnsi="宋体"/>
          <w:b/>
          <w:sz w:val="22"/>
          <w:szCs w:val="22"/>
          <w:lang w:eastAsia="zh-CN"/>
        </w:rPr>
        <w:t>定期清洁雾化器送风系统</w:t>
      </w:r>
    </w:p>
    <w:p w14:paraId="2527A99D">
      <w:pPr>
        <w:spacing w:line="300" w:lineRule="auto"/>
        <w:rPr>
          <w:rFonts w:hint="eastAsia" w:ascii="宋体" w:hAnsi="宋体"/>
          <w:b/>
          <w:sz w:val="22"/>
          <w:szCs w:val="22"/>
          <w:lang w:eastAsia="zh-CN"/>
        </w:rPr>
      </w:pPr>
      <w:r>
        <w:rPr>
          <w:rFonts w:hint="eastAsia" w:ascii="宋体" w:hAnsi="宋体"/>
          <w:b/>
          <w:sz w:val="22"/>
          <w:szCs w:val="22"/>
          <w:lang w:val="en-US" w:eastAsia="zh-CN"/>
        </w:rPr>
        <w:t>10、</w:t>
      </w:r>
      <w:r>
        <w:rPr>
          <w:rFonts w:hint="eastAsia" w:ascii="宋体" w:hAnsi="宋体"/>
          <w:b/>
          <w:sz w:val="22"/>
          <w:szCs w:val="22"/>
          <w:lang w:eastAsia="zh-CN"/>
        </w:rPr>
        <w:t>电隔离设计系统</w:t>
      </w:r>
    </w:p>
    <w:p w14:paraId="1E753C0D">
      <w:pPr>
        <w:spacing w:line="300" w:lineRule="auto"/>
        <w:rPr>
          <w:rFonts w:hint="eastAsia" w:ascii="宋体" w:hAnsi="宋体"/>
          <w:b/>
          <w:sz w:val="22"/>
          <w:szCs w:val="22"/>
          <w:lang w:eastAsia="zh-CN"/>
        </w:rPr>
      </w:pPr>
      <w:r>
        <w:rPr>
          <w:rFonts w:hint="eastAsia" w:ascii="宋体" w:hAnsi="宋体"/>
          <w:b/>
          <w:sz w:val="22"/>
          <w:szCs w:val="22"/>
          <w:lang w:val="en-US" w:eastAsia="zh-CN"/>
        </w:rPr>
        <w:t>11、</w:t>
      </w:r>
      <w:r>
        <w:rPr>
          <w:rFonts w:hint="eastAsia" w:ascii="宋体" w:hAnsi="宋体"/>
          <w:b/>
          <w:sz w:val="22"/>
          <w:szCs w:val="22"/>
          <w:lang w:eastAsia="zh-CN"/>
        </w:rPr>
        <w:t>单一药杯</w:t>
      </w:r>
    </w:p>
    <w:p w14:paraId="572876CF">
      <w:pPr>
        <w:spacing w:line="300" w:lineRule="auto"/>
        <w:rPr>
          <w:rFonts w:hint="eastAsia" w:ascii="宋体" w:hAnsi="宋体"/>
          <w:b/>
          <w:sz w:val="22"/>
          <w:szCs w:val="22"/>
          <w:lang w:val="en-US" w:eastAsia="zh-CN"/>
        </w:rPr>
      </w:pPr>
      <w:r>
        <w:rPr>
          <w:rFonts w:hint="eastAsia" w:ascii="宋体" w:hAnsi="宋体"/>
          <w:b/>
          <w:sz w:val="22"/>
          <w:szCs w:val="22"/>
          <w:lang w:val="en-US" w:eastAsia="zh-CN"/>
        </w:rPr>
        <w:t>12、质保期≥2年（质保期内人工维修、配件、2小时到场费用由供应商承担，并提供备用设备一台）</w:t>
      </w:r>
    </w:p>
    <w:p w14:paraId="0BE7DEF8">
      <w:pPr>
        <w:spacing w:line="300" w:lineRule="auto"/>
        <w:rPr>
          <w:rFonts w:hint="default" w:ascii="宋体" w:hAnsi="宋体"/>
          <w:b/>
          <w:sz w:val="22"/>
          <w:szCs w:val="22"/>
          <w:lang w:val="en-US" w:eastAsia="zh-CN"/>
        </w:rPr>
      </w:pPr>
      <w:r>
        <w:rPr>
          <w:rFonts w:hint="eastAsia" w:ascii="宋体" w:hAnsi="宋体"/>
          <w:b/>
          <w:sz w:val="22"/>
          <w:szCs w:val="22"/>
          <w:lang w:val="en-US" w:eastAsia="zh-CN"/>
        </w:rPr>
        <w:t>13、设备生产日期须为合同签订日期前6个月内或合同签订日期之后生产。</w:t>
      </w:r>
    </w:p>
    <w:p w14:paraId="2DE827E4">
      <w:pPr>
        <w:spacing w:line="300" w:lineRule="auto"/>
        <w:rPr>
          <w:rFonts w:hint="eastAsia" w:ascii="宋体" w:hAnsi="宋体"/>
          <w:b/>
          <w:sz w:val="22"/>
          <w:szCs w:val="22"/>
          <w:lang w:val="en-US" w:eastAsia="zh-CN"/>
        </w:rPr>
      </w:pPr>
      <w:r>
        <w:rPr>
          <w:rFonts w:hint="eastAsia" w:ascii="宋体" w:hAnsi="宋体"/>
          <w:b/>
          <w:sz w:val="22"/>
          <w:szCs w:val="22"/>
          <w:lang w:val="en-US" w:eastAsia="zh-CN"/>
        </w:rPr>
        <w:t>14、配置要求</w:t>
      </w:r>
    </w:p>
    <w:p w14:paraId="0595FE9A">
      <w:pPr>
        <w:spacing w:before="100" w:line="360" w:lineRule="exact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14.</w:t>
      </w:r>
      <w:r>
        <w:rPr>
          <w:rFonts w:hint="eastAsia" w:ascii="宋体" w:hAnsi="宋体" w:cs="Arial"/>
          <w:b/>
          <w:color w:val="000000"/>
          <w:lang w:eastAsia="zh-CN"/>
        </w:rPr>
        <w:t>1 主机  1台</w:t>
      </w:r>
    </w:p>
    <w:p w14:paraId="01A98ADE">
      <w:pPr>
        <w:spacing w:before="100" w:line="360" w:lineRule="exact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14.2</w:t>
      </w:r>
      <w:r>
        <w:rPr>
          <w:rFonts w:hint="eastAsia" w:ascii="宋体" w:hAnsi="宋体" w:cs="Arial"/>
          <w:b/>
          <w:color w:val="000000"/>
          <w:lang w:eastAsia="zh-CN"/>
        </w:rPr>
        <w:t>雾化配件1套</w:t>
      </w:r>
    </w:p>
    <w:p w14:paraId="39F69073">
      <w:pPr>
        <w:spacing w:before="100" w:line="360" w:lineRule="exact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14.3</w:t>
      </w:r>
      <w:r>
        <w:rPr>
          <w:rFonts w:hint="eastAsia" w:ascii="宋体" w:hAnsi="宋体" w:cs="Arial"/>
          <w:b/>
          <w:color w:val="000000"/>
          <w:lang w:eastAsia="zh-CN"/>
        </w:rPr>
        <w:t>药杯4个</w:t>
      </w:r>
    </w:p>
    <w:p w14:paraId="5CC5C822">
      <w:pPr>
        <w:widowControl/>
        <w:spacing w:before="75" w:after="75" w:line="500" w:lineRule="exact"/>
        <w:ind w:left="241" w:hanging="241" w:hangingChars="100"/>
        <w:jc w:val="both"/>
        <w:rPr>
          <w:rFonts w:hint="eastAsia"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生物安全柜主要</w:t>
      </w:r>
      <w:r>
        <w:rPr>
          <w:rFonts w:hint="eastAsia" w:ascii="宋体" w:hAnsi="宋体" w:cs="宋体"/>
          <w:b/>
          <w:bCs/>
          <w:kern w:val="0"/>
          <w:sz w:val="24"/>
          <w:lang w:eastAsia="zh-CN"/>
        </w:rPr>
        <w:t>招标</w:t>
      </w:r>
      <w:r>
        <w:rPr>
          <w:rFonts w:hint="eastAsia" w:ascii="宋体" w:hAnsi="宋体" w:cs="宋体"/>
          <w:b/>
          <w:bCs/>
          <w:kern w:val="0"/>
          <w:sz w:val="24"/>
        </w:rPr>
        <w:t>参数</w:t>
      </w:r>
    </w:p>
    <w:p w14:paraId="727511D1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1、气流模式：30%外排，70%循环，通过GB 41918-2022 生物安全柜认证。</w:t>
      </w:r>
    </w:p>
    <w:p w14:paraId="17E21A30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2、流入气流平均风速≥0.52m/s，下降气流平均风速≥0.32m/s送风过滤器与排风过滤器均采用ULPA超高效空气过滤器，针对颗粒直径0.12um，过滤效率≥99.9995%</w:t>
      </w:r>
    </w:p>
    <w:p w14:paraId="28B5F936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3、具有气流隔断技术，沿玻璃门上沿缝隙有负压气流阻断保护，防止工作区内外气体交互</w:t>
      </w:r>
    </w:p>
    <w:p w14:paraId="0999F1E8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洁净级别为10级的工作环境</w:t>
      </w:r>
    </w:p>
    <w:p w14:paraId="1319314A">
      <w:pPr>
        <w:numPr>
          <w:ilvl w:val="0"/>
          <w:numId w:val="1"/>
        </w:num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LCD液晶彩色</w:t>
      </w:r>
      <w:bookmarkStart w:id="0" w:name="OLE_LINK1"/>
      <w:r>
        <w:rPr>
          <w:rFonts w:hint="eastAsia" w:ascii="宋体" w:hAnsi="宋体" w:cs="Arial"/>
          <w:b/>
          <w:color w:val="000000"/>
          <w:lang w:val="en-US" w:eastAsia="zh-CN"/>
        </w:rPr>
        <w:t>触摸按键</w:t>
      </w:r>
      <w:bookmarkEnd w:id="0"/>
      <w:r>
        <w:rPr>
          <w:rFonts w:hint="eastAsia" w:ascii="宋体" w:hAnsi="宋体" w:cs="Arial"/>
          <w:b/>
          <w:color w:val="000000"/>
          <w:lang w:val="en-US" w:eastAsia="zh-CN"/>
        </w:rPr>
        <w:t>屏幕</w:t>
      </w:r>
    </w:p>
    <w:p w14:paraId="33E7E881">
      <w:pPr>
        <w:numPr>
          <w:ilvl w:val="0"/>
          <w:numId w:val="1"/>
        </w:num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在线实时监测并条形码显示高效过滤器的使用寿命，具有过滤器失效声光报警功能</w:t>
      </w:r>
    </w:p>
    <w:p w14:paraId="44FF9297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前窗采用电动升降方式，可一键上升或者下降到安全高度</w:t>
      </w:r>
    </w:p>
    <w:p w14:paraId="6379DDFE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6、紫外灯消毒功能，同时具有一键紫外灯预约30min功能，并可设定更改预约时长</w:t>
      </w:r>
    </w:p>
    <w:p w14:paraId="49EAD358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7、照明功能，两根度LED≥2灯管，照度可达≥1000lx</w:t>
      </w:r>
    </w:p>
    <w:p w14:paraId="063D5DCC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8、前窗玻璃具有全幅可清洁功能</w:t>
      </w:r>
    </w:p>
    <w:p w14:paraId="69D579EB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9、有断电记忆功能</w:t>
      </w:r>
    </w:p>
    <w:p w14:paraId="56D38399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10、有开门高度警示功能，开门超高或过低均有声光报警提示</w:t>
      </w:r>
    </w:p>
    <w:p w14:paraId="2A75ABA7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有监测气流波动功能，气流波动超过20%有声光报警提示</w:t>
      </w:r>
    </w:p>
    <w:p w14:paraId="427F0DA6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11、前窗关闭双重触发信号，在紫外灯杀菌消毒一路线路故障时，可以继续正常开启紫外杀菌功能</w:t>
      </w:r>
    </w:p>
    <w:p w14:paraId="3E56FB1B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12、负压风道设有过滤格栅，防止纸屑等杂物进入后部负压腔体，高效过滤器与风机的维修、更换，均可在柜体前侧进行。</w:t>
      </w:r>
    </w:p>
    <w:p w14:paraId="7A51912D">
      <w:pPr>
        <w:spacing w:before="100" w:line="360" w:lineRule="exact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13、一体式搁手板平面设计，柜内电源：双防水插座设计</w:t>
      </w:r>
    </w:p>
    <w:p w14:paraId="5B124F67">
      <w:pPr>
        <w:spacing w:before="100" w:line="360" w:lineRule="exact"/>
        <w:rPr>
          <w:rFonts w:hint="default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14、具有水阀、气阀孔交错设计，位于正视安全柜方向的左侧</w:t>
      </w:r>
    </w:p>
    <w:p w14:paraId="1F1220E9">
      <w:pPr>
        <w:spacing w:before="100" w:line="360" w:lineRule="exact"/>
        <w:rPr>
          <w:rFonts w:hint="default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15、</w:t>
      </w:r>
      <w:r>
        <w:rPr>
          <w:rFonts w:hint="default" w:ascii="宋体" w:hAnsi="宋体" w:cs="Arial"/>
          <w:b/>
          <w:color w:val="000000"/>
          <w:lang w:val="en-US" w:eastAsia="zh-CN"/>
        </w:rPr>
        <w:t>质保期≥2年（质保期内人工维修、配件、2小时到场费用由供应商承担，并提供备用设备一台）</w:t>
      </w:r>
    </w:p>
    <w:p w14:paraId="14B701E4">
      <w:pPr>
        <w:spacing w:before="100" w:line="360" w:lineRule="exact"/>
        <w:rPr>
          <w:rFonts w:hint="default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16、</w:t>
      </w:r>
      <w:r>
        <w:rPr>
          <w:rFonts w:hint="default" w:ascii="宋体" w:hAnsi="宋体" w:cs="Arial"/>
          <w:b/>
          <w:color w:val="000000"/>
          <w:lang w:val="en-US" w:eastAsia="zh-CN"/>
        </w:rPr>
        <w:t>设备生产日期须为合同签订日期前6个月内或合同签订日期之后生产。</w:t>
      </w:r>
    </w:p>
    <w:p w14:paraId="512DBED0">
      <w:pPr>
        <w:spacing w:before="100" w:line="360" w:lineRule="exact"/>
        <w:ind w:left="19" w:leftChars="9" w:firstLine="422" w:firstLineChars="200"/>
        <w:jc w:val="both"/>
        <w:rPr>
          <w:rFonts w:hint="eastAsia" w:ascii="宋体" w:hAnsi="宋体" w:cs="Arial"/>
          <w:b/>
          <w:color w:val="000000"/>
          <w:lang w:val="en-US" w:eastAsia="zh-CN"/>
        </w:rPr>
      </w:pPr>
    </w:p>
    <w:p w14:paraId="0E3F36EB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水浴锅</w:t>
      </w:r>
      <w:r>
        <w:rPr>
          <w:rFonts w:hint="default" w:ascii="宋体" w:hAnsi="宋体" w:cs="Arial"/>
          <w:b/>
          <w:color w:val="000000"/>
          <w:lang w:eastAsia="zh-CN"/>
        </w:rPr>
        <w:t>参数</w:t>
      </w:r>
    </w:p>
    <w:p w14:paraId="636B1693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1、</w:t>
      </w:r>
      <w:r>
        <w:rPr>
          <w:rFonts w:hint="eastAsia" w:ascii="宋体" w:hAnsi="宋体" w:cs="Arial"/>
          <w:b/>
          <w:color w:val="000000"/>
          <w:lang w:eastAsia="zh-CN"/>
        </w:rPr>
        <w:t>控温范围：RT+5℃</w:t>
      </w:r>
      <w:r>
        <w:rPr>
          <w:rFonts w:hint="eastAsia" w:ascii="宋体" w:hAnsi="宋体" w:cs="Arial"/>
          <w:b/>
          <w:color w:val="000000"/>
          <w:lang w:val="en-US" w:eastAsia="zh-CN"/>
        </w:rPr>
        <w:t>～</w:t>
      </w:r>
      <w:r>
        <w:rPr>
          <w:rFonts w:hint="eastAsia" w:ascii="宋体" w:hAnsi="宋体" w:cs="Arial"/>
          <w:b/>
          <w:color w:val="000000"/>
          <w:lang w:eastAsia="zh-CN"/>
        </w:rPr>
        <w:t>99.9℃</w:t>
      </w:r>
    </w:p>
    <w:p w14:paraId="4AE4474E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2、</w:t>
      </w:r>
      <w:r>
        <w:rPr>
          <w:rFonts w:hint="eastAsia" w:ascii="宋体" w:hAnsi="宋体" w:cs="Arial"/>
          <w:b/>
          <w:color w:val="000000"/>
          <w:lang w:eastAsia="zh-CN"/>
        </w:rPr>
        <w:t>温度波动度：±0.5℃</w:t>
      </w:r>
    </w:p>
    <w:p w14:paraId="1762B4F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3、</w:t>
      </w:r>
      <w:r>
        <w:rPr>
          <w:rFonts w:hint="eastAsia" w:ascii="宋体" w:hAnsi="宋体" w:cs="Arial"/>
          <w:b/>
          <w:color w:val="000000"/>
          <w:lang w:eastAsia="zh-CN"/>
        </w:rPr>
        <w:t>温度显示</w:t>
      </w:r>
      <w:r>
        <w:rPr>
          <w:rFonts w:hint="eastAsia" w:ascii="宋体" w:hAnsi="宋体" w:cs="Arial"/>
          <w:b/>
          <w:color w:val="000000"/>
          <w:lang w:val="en-US" w:eastAsia="zh-CN"/>
        </w:rPr>
        <w:t>分辨力</w:t>
      </w:r>
      <w:r>
        <w:rPr>
          <w:rFonts w:hint="eastAsia" w:ascii="宋体" w:hAnsi="宋体" w:cs="Arial"/>
          <w:b/>
          <w:color w:val="000000"/>
          <w:lang w:eastAsia="zh-CN"/>
        </w:rPr>
        <w:t>：</w:t>
      </w:r>
      <w:r>
        <w:rPr>
          <w:rFonts w:hint="eastAsia" w:ascii="宋体" w:hAnsi="宋体" w:cs="Arial"/>
          <w:b/>
          <w:color w:val="000000"/>
          <w:lang w:val="en-US" w:eastAsia="zh-CN"/>
        </w:rPr>
        <w:t>≥</w:t>
      </w:r>
      <w:r>
        <w:rPr>
          <w:rFonts w:hint="eastAsia" w:ascii="宋体" w:hAnsi="宋体" w:cs="Arial"/>
          <w:b/>
          <w:color w:val="000000"/>
          <w:lang w:eastAsia="zh-CN"/>
        </w:rPr>
        <w:t>0.1℃</w:t>
      </w:r>
    </w:p>
    <w:p w14:paraId="04C78B96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4、</w:t>
      </w:r>
      <w:r>
        <w:rPr>
          <w:rFonts w:hint="eastAsia" w:ascii="宋体" w:hAnsi="宋体" w:cs="Arial"/>
          <w:b/>
          <w:color w:val="000000"/>
          <w:lang w:eastAsia="zh-CN"/>
        </w:rPr>
        <w:t>温度均匀性：≤±0.5℃</w:t>
      </w:r>
    </w:p>
    <w:p w14:paraId="335E07F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5、</w:t>
      </w:r>
      <w:r>
        <w:rPr>
          <w:rFonts w:hint="eastAsia" w:ascii="宋体" w:hAnsi="宋体" w:cs="Arial"/>
          <w:b/>
          <w:color w:val="000000"/>
          <w:lang w:eastAsia="zh-CN"/>
        </w:rPr>
        <w:t>定时</w:t>
      </w:r>
      <w:r>
        <w:rPr>
          <w:rFonts w:hint="eastAsia" w:ascii="宋体" w:hAnsi="宋体" w:cs="Arial"/>
          <w:b/>
          <w:color w:val="000000"/>
          <w:lang w:val="en-US" w:eastAsia="zh-CN"/>
        </w:rPr>
        <w:t>范围</w:t>
      </w:r>
      <w:r>
        <w:rPr>
          <w:rFonts w:hint="eastAsia" w:ascii="宋体" w:hAnsi="宋体" w:cs="Arial"/>
          <w:b/>
          <w:color w:val="000000"/>
          <w:lang w:eastAsia="zh-CN"/>
        </w:rPr>
        <w:t>：1</w:t>
      </w:r>
      <w:r>
        <w:rPr>
          <w:rFonts w:hint="eastAsia" w:ascii="宋体" w:hAnsi="宋体" w:cs="Arial"/>
          <w:b/>
          <w:color w:val="000000"/>
          <w:lang w:val="en-US" w:eastAsia="zh-CN"/>
        </w:rPr>
        <w:t>～</w:t>
      </w:r>
      <w:r>
        <w:rPr>
          <w:rFonts w:hint="eastAsia" w:ascii="宋体" w:hAnsi="宋体" w:cs="Arial"/>
          <w:b/>
          <w:color w:val="000000"/>
          <w:lang w:eastAsia="zh-CN"/>
        </w:rPr>
        <w:t>999min</w:t>
      </w:r>
    </w:p>
    <w:p w14:paraId="208C38A7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6、</w:t>
      </w:r>
      <w:r>
        <w:rPr>
          <w:rFonts w:hint="eastAsia" w:ascii="宋体" w:hAnsi="宋体" w:cs="Arial"/>
          <w:b/>
          <w:color w:val="000000"/>
          <w:lang w:eastAsia="zh-CN"/>
        </w:rPr>
        <w:t>全圆角内腔体。</w:t>
      </w:r>
    </w:p>
    <w:p w14:paraId="4E5F2F58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7、</w:t>
      </w:r>
      <w:r>
        <w:rPr>
          <w:rFonts w:hint="eastAsia" w:ascii="宋体" w:hAnsi="宋体" w:cs="Arial"/>
          <w:b/>
          <w:color w:val="000000"/>
          <w:lang w:eastAsia="zh-CN"/>
        </w:rPr>
        <w:t>隐藏拉伸式排水口。</w:t>
      </w:r>
    </w:p>
    <w:p w14:paraId="714A71BA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8、</w:t>
      </w:r>
      <w:r>
        <w:rPr>
          <w:rFonts w:hint="eastAsia" w:ascii="宋体" w:hAnsi="宋体" w:cs="Arial"/>
          <w:b/>
          <w:color w:val="000000"/>
          <w:lang w:eastAsia="zh-CN"/>
        </w:rPr>
        <w:t>实时温度值显示。</w:t>
      </w:r>
    </w:p>
    <w:p w14:paraId="0DA5CC7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9、</w:t>
      </w:r>
      <w:r>
        <w:rPr>
          <w:rFonts w:hint="eastAsia" w:ascii="宋体" w:hAnsi="宋体" w:cs="Arial"/>
          <w:b/>
          <w:color w:val="000000"/>
          <w:lang w:eastAsia="zh-CN"/>
        </w:rPr>
        <w:t>内胆采用304不锈钢一次冲压成型，耐腐蚀、不易生锈。</w:t>
      </w:r>
    </w:p>
    <w:p w14:paraId="4F9D8D91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10、</w:t>
      </w:r>
      <w:r>
        <w:rPr>
          <w:rFonts w:hint="eastAsia" w:ascii="宋体" w:hAnsi="宋体" w:cs="Arial"/>
          <w:b/>
          <w:color w:val="000000"/>
          <w:lang w:eastAsia="zh-CN"/>
        </w:rPr>
        <w:t>计时器可控制加热时间，计时范围：</w:t>
      </w:r>
      <w:r>
        <w:rPr>
          <w:rFonts w:hint="eastAsia" w:ascii="宋体" w:hAnsi="宋体" w:cs="Arial"/>
          <w:b/>
          <w:color w:val="000000"/>
          <w:lang w:val="en-US" w:eastAsia="zh-CN"/>
        </w:rPr>
        <w:t>1</w:t>
      </w:r>
      <w:r>
        <w:rPr>
          <w:rFonts w:hint="eastAsia" w:ascii="宋体" w:hAnsi="宋体" w:cs="Arial"/>
          <w:b/>
          <w:color w:val="000000"/>
          <w:lang w:eastAsia="zh-CN"/>
        </w:rPr>
        <w:t>～999分钟，计时结束自动停止加热。</w:t>
      </w:r>
    </w:p>
    <w:p w14:paraId="0CC84FE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11、标配防干烧功能。</w:t>
      </w:r>
    </w:p>
    <w:p w14:paraId="0E1501C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12、质保期≥2年（质保期内人工维修、配件、2小时到场费用由供应商承担，并提供备用设备一台）</w:t>
      </w:r>
    </w:p>
    <w:p w14:paraId="5D647AD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13、设备生产日期须为合同签订日期前6个月内或合同签订日期之后生产。</w:t>
      </w:r>
    </w:p>
    <w:p w14:paraId="2D40FA32">
      <w:pPr>
        <w:spacing w:before="100" w:line="360" w:lineRule="exact"/>
        <w:rPr>
          <w:rFonts w:hint="default" w:ascii="宋体" w:hAnsi="宋体" w:cs="Arial"/>
          <w:b/>
          <w:color w:val="000000"/>
          <w:lang w:val="en-US" w:eastAsia="zh-CN"/>
        </w:rPr>
      </w:pPr>
    </w:p>
    <w:p w14:paraId="4E9306AC">
      <w:pPr>
        <w:widowControl/>
        <w:spacing w:before="75" w:after="75" w:line="500" w:lineRule="exact"/>
        <w:ind w:left="241" w:hanging="241" w:hangingChars="100"/>
        <w:jc w:val="both"/>
        <w:rPr>
          <w:rFonts w:hint="eastAsia" w:ascii="宋体" w:hAnsi="宋体" w:cs="宋体"/>
          <w:b/>
          <w:bCs/>
          <w:kern w:val="0"/>
          <w:sz w:val="24"/>
        </w:rPr>
      </w:pPr>
    </w:p>
    <w:p w14:paraId="40CF1EBB">
      <w:pPr>
        <w:spacing w:before="100" w:line="360" w:lineRule="exact"/>
        <w:ind w:left="902"/>
        <w:rPr>
          <w:rFonts w:hint="eastAsia" w:ascii="宋体" w:hAnsi="宋体" w:cs="Arial"/>
          <w:b/>
          <w:color w:val="000000"/>
          <w:lang w:eastAsia="zh-CN"/>
        </w:rPr>
      </w:pPr>
    </w:p>
    <w:p w14:paraId="358C77D0">
      <w:pPr>
        <w:spacing w:before="100" w:line="360" w:lineRule="exact"/>
        <w:jc w:val="both"/>
        <w:rPr>
          <w:rFonts w:hint="default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细胞分类计数器参数</w:t>
      </w:r>
    </w:p>
    <w:p w14:paraId="40978E5A">
      <w:pPr>
        <w:numPr>
          <w:ilvl w:val="0"/>
          <w:numId w:val="2"/>
        </w:num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功能：四种计数方式(血片、单独巨核、简易骨髓、组化),可对32种细胞计数，功能分：粒／红、髓／红比，粒系总数</w:t>
      </w:r>
    </w:p>
    <w:p w14:paraId="17CB7132">
      <w:pPr>
        <w:numPr>
          <w:ilvl w:val="0"/>
          <w:numId w:val="0"/>
        </w:num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 xml:space="preserve">2、红系总数、巨系总数及细胞个数和百分比。液晶显示，交直流两种供电方式，方便实用。 </w:t>
      </w:r>
    </w:p>
    <w:p w14:paraId="4A7DF8C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 xml:space="preserve">3、粒系：原粒、早粒、中粒、晚粒、杆状、分叶、嗜酸、嗜碱 </w:t>
      </w:r>
    </w:p>
    <w:p w14:paraId="6A71BBFA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 xml:space="preserve">4、红系：原红、早红、中红、晚红、巨早、巨中、日晚、其它1 </w:t>
      </w:r>
    </w:p>
    <w:p w14:paraId="3B93B05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 xml:space="preserve">5、巨系：原始、幼稚、颗粒、产板、裸核、小原、小幼、小巨 </w:t>
      </w:r>
    </w:p>
    <w:p w14:paraId="14FDBA12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 xml:space="preserve">6、其它：原始、幼稚、浆、网状、淋巴、异淋、单核、其它2 </w:t>
      </w:r>
    </w:p>
    <w:p w14:paraId="3104FAF2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7、组化：-、+、++、+++、++++</w:t>
      </w:r>
    </w:p>
    <w:p w14:paraId="7B18AAD8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8、质保期≥2年（质保期内人工维修、配件、2小时到场费用由供应商承担，并提供备用设备一台）</w:t>
      </w:r>
    </w:p>
    <w:p w14:paraId="0E374E0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9、设备生产日期须为合同签订日期前6个月内或合同签订日期之后生产。</w:t>
      </w:r>
    </w:p>
    <w:p w14:paraId="42EC512A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</w:p>
    <w:p w14:paraId="343C8073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旋涡混合器</w:t>
      </w:r>
      <w:r>
        <w:rPr>
          <w:rFonts w:hint="default" w:ascii="宋体" w:hAnsi="宋体" w:cs="Arial"/>
          <w:b/>
          <w:color w:val="000000"/>
          <w:lang w:val="en-US" w:eastAsia="zh-CN"/>
        </w:rPr>
        <w:t>参数</w:t>
      </w:r>
    </w:p>
    <w:p w14:paraId="23D35188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1、采用优质Q235A碳素钢板。</w:t>
      </w:r>
    </w:p>
    <w:p w14:paraId="7DF1E39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2、直流无刷电机，高低转速无极调节，低噪长效。</w:t>
      </w:r>
    </w:p>
    <w:p w14:paraId="24A636CA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3、刻度显示方式。</w:t>
      </w:r>
    </w:p>
    <w:p w14:paraId="235A2F5D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4、转速：0-3000rpm</w:t>
      </w:r>
    </w:p>
    <w:p w14:paraId="7725B821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5、精度：≤±5rpm。</w:t>
      </w:r>
    </w:p>
    <w:p w14:paraId="736C9074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6、运行功率：≥35W。</w:t>
      </w:r>
    </w:p>
    <w:p w14:paraId="01FD8AAB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7、振幅范围：≥4mm。</w:t>
      </w:r>
    </w:p>
    <w:p w14:paraId="444D84EE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8、稳定运行噪音≤70分贝。</w:t>
      </w:r>
    </w:p>
    <w:p w14:paraId="6BFE30A4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9、采用船型开关+旋钮（单联电位器）的操作方式并以机械按压的控制形式，实现点振、连续运转的圆周式震荡。</w:t>
      </w:r>
    </w:p>
    <w:p w14:paraId="6C926A9F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10、质保期≥2年（质保期内人工维修、配件、2小时到场费用由供应商承担，并提供备用设备一台）</w:t>
      </w:r>
    </w:p>
    <w:p w14:paraId="4774F95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11、设备生产日期须为合同签订日期前6个月内或合同签订日期之后生产。</w:t>
      </w:r>
    </w:p>
    <w:p w14:paraId="1197D5AB">
      <w:pPr>
        <w:spacing w:before="100" w:line="360" w:lineRule="exact"/>
        <w:jc w:val="both"/>
        <w:rPr>
          <w:rFonts w:hint="default" w:ascii="宋体" w:hAnsi="宋体" w:cs="Arial"/>
          <w:b/>
          <w:color w:val="000000"/>
          <w:lang w:val="en-US" w:eastAsia="zh-CN"/>
        </w:rPr>
      </w:pPr>
    </w:p>
    <w:p w14:paraId="35A55170">
      <w:pPr>
        <w:rPr>
          <w:rFonts w:hint="default" w:ascii="宋体" w:hAnsi="宋体" w:eastAsia="宋体" w:cs="宋体"/>
          <w:b/>
          <w:bCs w:val="0"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EC7C4D"/>
    <w:multiLevelType w:val="singleLevel"/>
    <w:tmpl w:val="92EC7C4D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BE60F945"/>
    <w:multiLevelType w:val="singleLevel"/>
    <w:tmpl w:val="BE60F94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5E69C4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260DCA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0824E6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894EA1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9E74E55"/>
    <w:rsid w:val="7A3F4A1F"/>
    <w:rsid w:val="7AA77361"/>
    <w:rsid w:val="7AEE2DFC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10693D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3354</Words>
  <Characters>3566</Characters>
  <Lines>8</Lines>
  <Paragraphs>2</Paragraphs>
  <TotalTime>5</TotalTime>
  <ScaleCrop>false</ScaleCrop>
  <LinksUpToDate>false</LinksUpToDate>
  <CharactersWithSpaces>3617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2026-08-27T01:22:00Z</cp:lastPrinted>
  <dcterms:modified xsi:type="dcterms:W3CDTF">2026-09-07T03:07:29Z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9B36909C3CA840928FD82752D726ABF6_13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